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4A58A" w14:textId="77777777" w:rsidR="00BA0DB1" w:rsidRPr="0078610A" w:rsidRDefault="00BA0DB1" w:rsidP="00BA0DB1">
      <w:pPr>
        <w:snapToGrid w:val="0"/>
        <w:spacing w:before="108"/>
        <w:ind w:right="-96"/>
        <w:jc w:val="right"/>
        <w:rPr>
          <w:rFonts w:ascii="Times New Roman" w:eastAsia="標楷體"/>
          <w:b/>
          <w:bCs/>
          <w:sz w:val="28"/>
          <w:szCs w:val="28"/>
        </w:rPr>
      </w:pPr>
      <w:r w:rsidRPr="0078610A">
        <w:rPr>
          <w:rFonts w:ascii="Times New Roman" w:eastAsia="標楷體" w:hAnsi="標楷體"/>
          <w:b/>
          <w:bCs/>
          <w:sz w:val="28"/>
          <w:szCs w:val="28"/>
        </w:rPr>
        <w:t>國立清華大學邀請國外學者專家演講或短期科學技術指導作業要點</w:t>
      </w:r>
    </w:p>
    <w:p w14:paraId="5AFF638B" w14:textId="77777777" w:rsidR="00BA0DB1" w:rsidRPr="0078610A" w:rsidRDefault="00BA0DB1" w:rsidP="00BA0DB1">
      <w:pPr>
        <w:snapToGrid w:val="0"/>
        <w:spacing w:before="108"/>
        <w:ind w:right="-477" w:firstLineChars="111" w:firstLine="311"/>
        <w:jc w:val="right"/>
        <w:rPr>
          <w:rFonts w:ascii="Times New Roman" w:eastAsia="標楷體"/>
          <w:b/>
          <w:bCs/>
          <w:sz w:val="28"/>
          <w:szCs w:val="28"/>
        </w:rPr>
      </w:pPr>
    </w:p>
    <w:p w14:paraId="129A9F1F" w14:textId="77777777" w:rsidR="00BA0DB1" w:rsidRPr="0078610A" w:rsidRDefault="00BA0DB1" w:rsidP="00BA0DB1">
      <w:pPr>
        <w:snapToGrid w:val="0"/>
        <w:spacing w:before="108"/>
        <w:ind w:right="-52" w:firstLineChars="111" w:firstLine="222"/>
        <w:jc w:val="right"/>
        <w:rPr>
          <w:rFonts w:ascii="Times New Roman" w:eastAsia="標楷體"/>
          <w:sz w:val="20"/>
        </w:rPr>
      </w:pPr>
      <w:r w:rsidRPr="0078610A">
        <w:rPr>
          <w:rFonts w:ascii="Times New Roman" w:eastAsia="標楷體"/>
          <w:sz w:val="20"/>
        </w:rPr>
        <w:t>85</w:t>
      </w:r>
      <w:r w:rsidRPr="0078610A">
        <w:rPr>
          <w:rFonts w:ascii="Times New Roman" w:eastAsia="標楷體" w:hAnsi="標楷體"/>
          <w:sz w:val="20"/>
        </w:rPr>
        <w:t>年</w:t>
      </w:r>
      <w:r w:rsidRPr="0078610A">
        <w:rPr>
          <w:rFonts w:ascii="Times New Roman" w:eastAsia="標楷體"/>
          <w:sz w:val="20"/>
        </w:rPr>
        <w:t>6</w:t>
      </w:r>
      <w:r w:rsidRPr="0078610A">
        <w:rPr>
          <w:rFonts w:ascii="Times New Roman" w:eastAsia="標楷體" w:hAnsi="標楷體"/>
          <w:sz w:val="20"/>
        </w:rPr>
        <w:t>月</w:t>
      </w:r>
      <w:r w:rsidRPr="0078610A">
        <w:rPr>
          <w:rFonts w:ascii="Times New Roman" w:eastAsia="標楷體"/>
          <w:sz w:val="20"/>
        </w:rPr>
        <w:t>19</w:t>
      </w:r>
      <w:r w:rsidRPr="0078610A">
        <w:rPr>
          <w:rFonts w:ascii="Times New Roman" w:eastAsia="標楷體" w:hAnsi="標楷體"/>
          <w:sz w:val="20"/>
        </w:rPr>
        <w:t>日研發會議通過</w:t>
      </w:r>
    </w:p>
    <w:p w14:paraId="50D710A6" w14:textId="77777777" w:rsidR="00BA0DB1" w:rsidRPr="0078610A" w:rsidRDefault="00BA0DB1" w:rsidP="00BA0DB1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/>
          <w:sz w:val="20"/>
        </w:rPr>
      </w:pPr>
      <w:r w:rsidRPr="0078610A">
        <w:rPr>
          <w:rFonts w:ascii="Times New Roman" w:eastAsia="標楷體"/>
          <w:sz w:val="20"/>
        </w:rPr>
        <w:t>100</w:t>
      </w:r>
      <w:r w:rsidRPr="0078610A">
        <w:rPr>
          <w:rFonts w:ascii="Times New Roman" w:eastAsia="標楷體" w:hAnsi="標楷體"/>
          <w:sz w:val="20"/>
        </w:rPr>
        <w:t>年</w:t>
      </w:r>
      <w:r w:rsidRPr="0078610A">
        <w:rPr>
          <w:rFonts w:ascii="Times New Roman" w:eastAsia="標楷體"/>
          <w:sz w:val="20"/>
        </w:rPr>
        <w:t>6</w:t>
      </w:r>
      <w:r w:rsidRPr="0078610A">
        <w:rPr>
          <w:rFonts w:ascii="Times New Roman" w:eastAsia="標楷體" w:hAnsi="標楷體"/>
          <w:sz w:val="20"/>
        </w:rPr>
        <w:t>月</w:t>
      </w:r>
      <w:r w:rsidRPr="0078610A">
        <w:rPr>
          <w:rFonts w:ascii="Times New Roman" w:eastAsia="標楷體"/>
          <w:sz w:val="20"/>
        </w:rPr>
        <w:t>16</w:t>
      </w:r>
      <w:r w:rsidRPr="0078610A">
        <w:rPr>
          <w:rFonts w:ascii="Times New Roman" w:eastAsia="標楷體" w:hAnsi="標楷體"/>
          <w:sz w:val="20"/>
        </w:rPr>
        <w:t>日研發會議修正通過</w:t>
      </w:r>
    </w:p>
    <w:p w14:paraId="65A68678" w14:textId="77777777" w:rsidR="00BA0DB1" w:rsidRPr="0078610A" w:rsidRDefault="00BA0DB1" w:rsidP="00BA0DB1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/>
          <w:sz w:val="20"/>
        </w:rPr>
      </w:pPr>
      <w:r w:rsidRPr="0078610A">
        <w:rPr>
          <w:rFonts w:ascii="Times New Roman" w:eastAsia="標楷體"/>
          <w:sz w:val="20"/>
        </w:rPr>
        <w:t>100</w:t>
      </w:r>
      <w:r w:rsidRPr="0078610A">
        <w:rPr>
          <w:rFonts w:ascii="Times New Roman" w:eastAsia="標楷體" w:hAnsi="標楷體"/>
          <w:sz w:val="20"/>
        </w:rPr>
        <w:t>年</w:t>
      </w:r>
      <w:r w:rsidRPr="0078610A">
        <w:rPr>
          <w:rFonts w:ascii="Times New Roman" w:eastAsia="標楷體"/>
          <w:sz w:val="20"/>
        </w:rPr>
        <w:t>7</w:t>
      </w:r>
      <w:r w:rsidRPr="0078610A">
        <w:rPr>
          <w:rFonts w:ascii="Times New Roman" w:eastAsia="標楷體" w:hAnsi="標楷體"/>
          <w:sz w:val="20"/>
        </w:rPr>
        <w:t>月</w:t>
      </w:r>
      <w:r w:rsidRPr="0078610A">
        <w:rPr>
          <w:rFonts w:ascii="Times New Roman" w:eastAsia="標楷體"/>
          <w:sz w:val="20"/>
        </w:rPr>
        <w:t>4</w:t>
      </w:r>
      <w:r w:rsidRPr="0078610A">
        <w:rPr>
          <w:rFonts w:ascii="Times New Roman" w:eastAsia="標楷體" w:hAnsi="標楷體"/>
          <w:sz w:val="20"/>
        </w:rPr>
        <w:t>日校長核定</w:t>
      </w:r>
    </w:p>
    <w:p w14:paraId="4081A573" w14:textId="77777777" w:rsidR="00BA0DB1" w:rsidRPr="00BA0DB1" w:rsidRDefault="00BA0DB1" w:rsidP="00BA0DB1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 w:hAnsi="標楷體"/>
          <w:sz w:val="20"/>
        </w:rPr>
      </w:pPr>
      <w:r w:rsidRPr="00BA0DB1">
        <w:rPr>
          <w:rFonts w:ascii="Times New Roman" w:eastAsia="標楷體"/>
          <w:sz w:val="20"/>
        </w:rPr>
        <w:t>104</w:t>
      </w:r>
      <w:r w:rsidRPr="00BA0DB1">
        <w:rPr>
          <w:rFonts w:ascii="Times New Roman" w:eastAsia="標楷體" w:hAnsi="標楷體"/>
          <w:sz w:val="20"/>
        </w:rPr>
        <w:t>年</w:t>
      </w:r>
      <w:r w:rsidRPr="00BA0DB1">
        <w:rPr>
          <w:rFonts w:ascii="Times New Roman" w:eastAsia="標楷體"/>
          <w:sz w:val="20"/>
        </w:rPr>
        <w:t>4</w:t>
      </w:r>
      <w:r w:rsidRPr="00BA0DB1">
        <w:rPr>
          <w:rFonts w:ascii="Times New Roman" w:eastAsia="標楷體" w:hAnsi="標楷體"/>
          <w:sz w:val="20"/>
        </w:rPr>
        <w:t>月</w:t>
      </w:r>
      <w:r w:rsidRPr="00BA0DB1">
        <w:rPr>
          <w:rFonts w:ascii="Times New Roman" w:eastAsia="標楷體"/>
          <w:sz w:val="20"/>
        </w:rPr>
        <w:t>27</w:t>
      </w:r>
      <w:r w:rsidRPr="00BA0DB1">
        <w:rPr>
          <w:rFonts w:ascii="Times New Roman" w:eastAsia="標楷體" w:hAnsi="標楷體"/>
          <w:sz w:val="20"/>
        </w:rPr>
        <w:t>日研發會議修正通過</w:t>
      </w:r>
    </w:p>
    <w:p w14:paraId="48B51048" w14:textId="77777777" w:rsidR="00BA0DB1" w:rsidRPr="00820775" w:rsidRDefault="00BA0DB1" w:rsidP="00BA0DB1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 w:hAnsi="標楷體"/>
          <w:sz w:val="20"/>
        </w:rPr>
      </w:pPr>
      <w:r w:rsidRPr="00820775">
        <w:rPr>
          <w:rFonts w:ascii="Times New Roman" w:eastAsia="標楷體" w:hAnsi="標楷體" w:hint="eastAsia"/>
          <w:sz w:val="20"/>
        </w:rPr>
        <w:t>104</w:t>
      </w:r>
      <w:r w:rsidRPr="00820775">
        <w:rPr>
          <w:rFonts w:ascii="Times New Roman" w:eastAsia="標楷體" w:hAnsi="標楷體" w:hint="eastAsia"/>
          <w:sz w:val="20"/>
        </w:rPr>
        <w:t>年</w:t>
      </w:r>
      <w:r w:rsidRPr="00820775">
        <w:rPr>
          <w:rFonts w:ascii="Times New Roman" w:eastAsia="標楷體" w:hAnsi="標楷體" w:hint="eastAsia"/>
          <w:sz w:val="20"/>
        </w:rPr>
        <w:t>5</w:t>
      </w:r>
      <w:r w:rsidRPr="00820775">
        <w:rPr>
          <w:rFonts w:ascii="Times New Roman" w:eastAsia="標楷體" w:hAnsi="標楷體" w:hint="eastAsia"/>
          <w:sz w:val="20"/>
        </w:rPr>
        <w:t>月</w:t>
      </w:r>
      <w:r w:rsidRPr="00820775">
        <w:rPr>
          <w:rFonts w:ascii="Times New Roman" w:eastAsia="標楷體" w:hAnsi="標楷體" w:hint="eastAsia"/>
          <w:sz w:val="20"/>
        </w:rPr>
        <w:t>15</w:t>
      </w:r>
      <w:r w:rsidRPr="00820775">
        <w:rPr>
          <w:rFonts w:ascii="Times New Roman" w:eastAsia="標楷體" w:hAnsi="標楷體" w:hint="eastAsia"/>
          <w:sz w:val="20"/>
        </w:rPr>
        <w:t>日校長核定</w:t>
      </w:r>
    </w:p>
    <w:p w14:paraId="653E7C63" w14:textId="22B04899" w:rsidR="00820775" w:rsidRDefault="0071489D" w:rsidP="00820775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/>
          <w:sz w:val="20"/>
        </w:rPr>
      </w:pPr>
      <w:r>
        <w:rPr>
          <w:rFonts w:ascii="Times New Roman" w:eastAsia="標楷體" w:hint="eastAsia"/>
          <w:sz w:val="20"/>
        </w:rPr>
        <w:t>教育部</w:t>
      </w:r>
      <w:r w:rsidR="00820775" w:rsidRPr="00820775">
        <w:rPr>
          <w:rFonts w:ascii="Times New Roman" w:eastAsia="標楷體" w:hint="eastAsia"/>
          <w:sz w:val="20"/>
        </w:rPr>
        <w:t>104</w:t>
      </w:r>
      <w:r w:rsidR="00820775" w:rsidRPr="00820775">
        <w:rPr>
          <w:rFonts w:ascii="Times New Roman" w:eastAsia="標楷體" w:hint="eastAsia"/>
          <w:sz w:val="20"/>
        </w:rPr>
        <w:t>年</w:t>
      </w:r>
      <w:r w:rsidR="00820775" w:rsidRPr="00820775">
        <w:rPr>
          <w:rFonts w:ascii="Times New Roman" w:eastAsia="標楷體" w:hint="eastAsia"/>
          <w:sz w:val="20"/>
        </w:rPr>
        <w:t>7</w:t>
      </w:r>
      <w:r w:rsidR="00820775" w:rsidRPr="00820775">
        <w:rPr>
          <w:rFonts w:ascii="Times New Roman" w:eastAsia="標楷體" w:hint="eastAsia"/>
          <w:sz w:val="20"/>
        </w:rPr>
        <w:t>月</w:t>
      </w:r>
      <w:r w:rsidR="00820775" w:rsidRPr="00820775">
        <w:rPr>
          <w:rFonts w:ascii="Times New Roman" w:eastAsia="標楷體" w:hint="eastAsia"/>
          <w:sz w:val="20"/>
        </w:rPr>
        <w:t>21</w:t>
      </w:r>
      <w:r w:rsidR="00820775" w:rsidRPr="00820775">
        <w:rPr>
          <w:rFonts w:ascii="Times New Roman" w:eastAsia="標楷體" w:hint="eastAsia"/>
          <w:sz w:val="20"/>
        </w:rPr>
        <w:t>日</w:t>
      </w:r>
      <w:proofErr w:type="gramStart"/>
      <w:r w:rsidR="00820775" w:rsidRPr="00820775">
        <w:rPr>
          <w:rFonts w:ascii="Times New Roman" w:eastAsia="標楷體" w:hint="eastAsia"/>
          <w:sz w:val="20"/>
        </w:rPr>
        <w:t>臺</w:t>
      </w:r>
      <w:proofErr w:type="gramEnd"/>
      <w:r w:rsidR="00820775" w:rsidRPr="00820775">
        <w:rPr>
          <w:rFonts w:ascii="Times New Roman" w:eastAsia="標楷體" w:hint="eastAsia"/>
          <w:sz w:val="20"/>
        </w:rPr>
        <w:t>教高</w:t>
      </w:r>
      <w:r w:rsidR="00820775" w:rsidRPr="00820775">
        <w:rPr>
          <w:rFonts w:ascii="Times New Roman" w:eastAsia="標楷體" w:hint="eastAsia"/>
          <w:sz w:val="20"/>
        </w:rPr>
        <w:t>(</w:t>
      </w:r>
      <w:proofErr w:type="gramStart"/>
      <w:r w:rsidR="00820775" w:rsidRPr="00820775">
        <w:rPr>
          <w:rFonts w:ascii="Times New Roman" w:eastAsia="標楷體" w:hint="eastAsia"/>
          <w:sz w:val="20"/>
        </w:rPr>
        <w:t>一</w:t>
      </w:r>
      <w:proofErr w:type="gramEnd"/>
      <w:r w:rsidR="00820775" w:rsidRPr="00820775">
        <w:rPr>
          <w:rFonts w:ascii="Times New Roman" w:eastAsia="標楷體" w:hint="eastAsia"/>
          <w:sz w:val="20"/>
        </w:rPr>
        <w:t>)</w:t>
      </w:r>
      <w:r w:rsidR="00820775" w:rsidRPr="00820775">
        <w:rPr>
          <w:rFonts w:ascii="Times New Roman" w:eastAsia="標楷體" w:hint="eastAsia"/>
          <w:sz w:val="20"/>
        </w:rPr>
        <w:t>字第</w:t>
      </w:r>
      <w:r w:rsidR="00820775" w:rsidRPr="00820775">
        <w:rPr>
          <w:rFonts w:ascii="Times New Roman" w:eastAsia="標楷體" w:hint="eastAsia"/>
          <w:sz w:val="20"/>
        </w:rPr>
        <w:t>1040095834</w:t>
      </w:r>
      <w:r w:rsidR="00820775" w:rsidRPr="00820775">
        <w:rPr>
          <w:rFonts w:ascii="Times New Roman" w:eastAsia="標楷體" w:hint="eastAsia"/>
          <w:sz w:val="20"/>
        </w:rPr>
        <w:t>號函修正</w:t>
      </w:r>
    </w:p>
    <w:p w14:paraId="5FDDD186" w14:textId="54D9A33C" w:rsidR="0002260F" w:rsidRPr="00F43365" w:rsidRDefault="0002260F" w:rsidP="00820775">
      <w:pPr>
        <w:tabs>
          <w:tab w:val="left" w:pos="8312"/>
        </w:tabs>
        <w:snapToGrid w:val="0"/>
        <w:spacing w:before="108"/>
        <w:ind w:right="-52" w:firstLineChars="111" w:firstLine="222"/>
        <w:jc w:val="right"/>
        <w:rPr>
          <w:rFonts w:ascii="Times New Roman" w:eastAsia="標楷體"/>
          <w:color w:val="000000" w:themeColor="text1"/>
          <w:sz w:val="20"/>
        </w:rPr>
      </w:pPr>
      <w:r w:rsidRPr="00F43365">
        <w:rPr>
          <w:rFonts w:ascii="Times New Roman" w:eastAsia="標楷體" w:hint="eastAsia"/>
          <w:color w:val="000000" w:themeColor="text1"/>
          <w:sz w:val="20"/>
        </w:rPr>
        <w:t>111</w:t>
      </w:r>
      <w:r w:rsidRPr="00F43365">
        <w:rPr>
          <w:rFonts w:ascii="Times New Roman" w:eastAsia="標楷體" w:hint="eastAsia"/>
          <w:color w:val="000000" w:themeColor="text1"/>
          <w:sz w:val="20"/>
        </w:rPr>
        <w:t>年</w:t>
      </w:r>
      <w:r w:rsidR="00983844" w:rsidRPr="00F43365">
        <w:rPr>
          <w:rFonts w:ascii="Times New Roman" w:eastAsia="標楷體" w:hint="eastAsia"/>
          <w:color w:val="000000" w:themeColor="text1"/>
          <w:sz w:val="20"/>
        </w:rPr>
        <w:t>9</w:t>
      </w:r>
      <w:r w:rsidRPr="00F43365">
        <w:rPr>
          <w:rFonts w:ascii="Times New Roman" w:eastAsia="標楷體" w:hint="eastAsia"/>
          <w:color w:val="000000" w:themeColor="text1"/>
          <w:sz w:val="20"/>
        </w:rPr>
        <w:t>月</w:t>
      </w:r>
      <w:r w:rsidR="00983844" w:rsidRPr="00F43365">
        <w:rPr>
          <w:rFonts w:ascii="Times New Roman" w:eastAsia="標楷體" w:hint="eastAsia"/>
          <w:color w:val="000000" w:themeColor="text1"/>
          <w:sz w:val="20"/>
        </w:rPr>
        <w:t>29</w:t>
      </w:r>
      <w:r w:rsidRPr="00F43365">
        <w:rPr>
          <w:rFonts w:ascii="Times New Roman" w:eastAsia="標楷體" w:hint="eastAsia"/>
          <w:color w:val="000000" w:themeColor="text1"/>
          <w:sz w:val="20"/>
        </w:rPr>
        <w:t>日依</w:t>
      </w:r>
      <w:proofErr w:type="gramStart"/>
      <w:r w:rsidRPr="00F43365">
        <w:rPr>
          <w:rFonts w:ascii="Times New Roman" w:eastAsia="標楷體" w:hint="eastAsia"/>
          <w:color w:val="000000" w:themeColor="text1"/>
          <w:sz w:val="20"/>
        </w:rPr>
        <w:t>105</w:t>
      </w:r>
      <w:r w:rsidRPr="00F43365">
        <w:rPr>
          <w:rFonts w:ascii="Times New Roman" w:eastAsia="標楷體" w:hint="eastAsia"/>
          <w:color w:val="000000" w:themeColor="text1"/>
          <w:sz w:val="20"/>
        </w:rPr>
        <w:t>年</w:t>
      </w:r>
      <w:r w:rsidRPr="00F43365">
        <w:rPr>
          <w:rFonts w:ascii="Times New Roman" w:eastAsia="標楷體" w:hint="eastAsia"/>
          <w:color w:val="000000" w:themeColor="text1"/>
          <w:sz w:val="20"/>
        </w:rPr>
        <w:t>8</w:t>
      </w:r>
      <w:r w:rsidRPr="00F43365">
        <w:rPr>
          <w:rFonts w:ascii="Times New Roman" w:eastAsia="標楷體" w:hint="eastAsia"/>
          <w:color w:val="000000" w:themeColor="text1"/>
          <w:sz w:val="20"/>
        </w:rPr>
        <w:t>月</w:t>
      </w:r>
      <w:r w:rsidRPr="00F43365">
        <w:rPr>
          <w:rFonts w:ascii="Times New Roman" w:eastAsia="標楷體" w:hint="eastAsia"/>
          <w:color w:val="000000" w:themeColor="text1"/>
          <w:sz w:val="20"/>
        </w:rPr>
        <w:t>1</w:t>
      </w:r>
      <w:r w:rsidRPr="00F43365">
        <w:rPr>
          <w:rFonts w:ascii="Times New Roman" w:eastAsia="標楷體" w:hint="eastAsia"/>
          <w:color w:val="000000" w:themeColor="text1"/>
          <w:sz w:val="20"/>
        </w:rPr>
        <w:t>日清秘字</w:t>
      </w:r>
      <w:proofErr w:type="gramEnd"/>
      <w:r w:rsidRPr="00F43365">
        <w:rPr>
          <w:rFonts w:ascii="Times New Roman" w:eastAsia="標楷體" w:hint="eastAsia"/>
          <w:color w:val="000000" w:themeColor="text1"/>
          <w:sz w:val="20"/>
        </w:rPr>
        <w:t>第</w:t>
      </w:r>
      <w:r w:rsidRPr="00F43365">
        <w:rPr>
          <w:rFonts w:ascii="Times New Roman" w:eastAsia="標楷體" w:hint="eastAsia"/>
          <w:color w:val="000000" w:themeColor="text1"/>
          <w:sz w:val="20"/>
        </w:rPr>
        <w:t>1059003993</w:t>
      </w:r>
      <w:r w:rsidRPr="00F43365">
        <w:rPr>
          <w:rFonts w:ascii="Times New Roman" w:eastAsia="標楷體" w:hint="eastAsia"/>
          <w:color w:val="000000" w:themeColor="text1"/>
          <w:sz w:val="20"/>
        </w:rPr>
        <w:t>號書函修正第</w:t>
      </w:r>
      <w:r w:rsidR="00812BA3" w:rsidRPr="00F43365">
        <w:rPr>
          <w:rFonts w:ascii="Times New Roman" w:eastAsia="標楷體" w:hint="eastAsia"/>
          <w:color w:val="000000" w:themeColor="text1"/>
          <w:sz w:val="20"/>
        </w:rPr>
        <w:t>4</w:t>
      </w:r>
      <w:r w:rsidR="001A5720" w:rsidRPr="00F43365">
        <w:rPr>
          <w:rFonts w:ascii="Times New Roman" w:eastAsia="標楷體" w:hint="eastAsia"/>
          <w:color w:val="000000" w:themeColor="text1"/>
          <w:sz w:val="20"/>
        </w:rPr>
        <w:t>點</w:t>
      </w:r>
      <w:r w:rsidRPr="00F43365">
        <w:rPr>
          <w:rFonts w:ascii="Times New Roman" w:eastAsia="標楷體" w:hint="eastAsia"/>
          <w:color w:val="000000" w:themeColor="text1"/>
          <w:sz w:val="20"/>
        </w:rPr>
        <w:t>第</w:t>
      </w:r>
      <w:r w:rsidR="00812BA3" w:rsidRPr="00F43365">
        <w:rPr>
          <w:rFonts w:ascii="Times New Roman" w:eastAsia="標楷體" w:hint="eastAsia"/>
          <w:color w:val="000000" w:themeColor="text1"/>
          <w:sz w:val="20"/>
        </w:rPr>
        <w:t>1</w:t>
      </w:r>
      <w:r w:rsidR="001A5720" w:rsidRPr="00F43365">
        <w:rPr>
          <w:rFonts w:ascii="Times New Roman" w:eastAsia="標楷體" w:hint="eastAsia"/>
          <w:color w:val="000000" w:themeColor="text1"/>
          <w:sz w:val="20"/>
        </w:rPr>
        <w:t>款第</w:t>
      </w:r>
      <w:r w:rsidR="00812BA3" w:rsidRPr="00F43365">
        <w:rPr>
          <w:rFonts w:ascii="Times New Roman" w:eastAsia="標楷體" w:hint="eastAsia"/>
          <w:color w:val="000000" w:themeColor="text1"/>
          <w:sz w:val="20"/>
        </w:rPr>
        <w:t>1</w:t>
      </w:r>
      <w:r w:rsidR="001A5720" w:rsidRPr="00F43365">
        <w:rPr>
          <w:rFonts w:ascii="Times New Roman" w:eastAsia="標楷體" w:hint="eastAsia"/>
          <w:color w:val="000000" w:themeColor="text1"/>
          <w:sz w:val="20"/>
        </w:rPr>
        <w:t>目</w:t>
      </w:r>
      <w:r w:rsidR="00273AEE" w:rsidRPr="00F43365">
        <w:rPr>
          <w:rFonts w:ascii="Times New Roman" w:eastAsia="標楷體" w:hint="eastAsia"/>
          <w:color w:val="000000" w:themeColor="text1"/>
          <w:sz w:val="20"/>
        </w:rPr>
        <w:t>名稱</w:t>
      </w:r>
    </w:p>
    <w:p w14:paraId="2936C0D3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left="1200" w:hangingChars="500" w:hanging="1200"/>
        <w:rPr>
          <w:rFonts w:ascii="Times New Roman" w:eastAsia="標楷體"/>
        </w:rPr>
      </w:pPr>
      <w:r w:rsidRPr="00BA0DB1">
        <w:rPr>
          <w:rFonts w:ascii="Times New Roman" w:eastAsia="標楷體" w:hAnsi="標楷體"/>
        </w:rPr>
        <w:t>一、目的：邀請國外學者專家演講或指導科學技術，以引進科學新知，促進國際</w:t>
      </w:r>
      <w:r w:rsidRPr="0078610A">
        <w:rPr>
          <w:rFonts w:ascii="Times New Roman" w:eastAsia="標楷體" w:hAnsi="標楷體"/>
        </w:rPr>
        <w:t>科技及學術交流。</w:t>
      </w:r>
    </w:p>
    <w:p w14:paraId="349036D8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二、申請資格：未獲其他單位全額補助且被邀請學者專家須具備下列條件之</w:t>
      </w:r>
      <w:proofErr w:type="gramStart"/>
      <w:r w:rsidRPr="0078610A">
        <w:rPr>
          <w:rFonts w:ascii="Times New Roman" w:eastAsia="標楷體" w:hAnsi="標楷體"/>
        </w:rPr>
        <w:t>一</w:t>
      </w:r>
      <w:proofErr w:type="gramEnd"/>
      <w:r w:rsidRPr="0078610A">
        <w:rPr>
          <w:rFonts w:ascii="Times New Roman" w:eastAsia="標楷體" w:hAnsi="標楷體"/>
        </w:rPr>
        <w:t>：</w:t>
      </w:r>
    </w:p>
    <w:p w14:paraId="1B94CE4B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（一）任職於國外大學院校或研究機構之國際知名學者專家。</w:t>
      </w:r>
    </w:p>
    <w:p w14:paraId="36BAD436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（二）特殊專長，對申請單位之研究教學或科學技術發展有助益者。</w:t>
      </w:r>
    </w:p>
    <w:p w14:paraId="386BE19A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三、申請範圍：</w:t>
      </w:r>
    </w:p>
    <w:p w14:paraId="1DBA9D73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（一）學術演講或教學。</w:t>
      </w:r>
    </w:p>
    <w:p w14:paraId="1B3709B7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left="1276" w:hanging="1276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（二）短期協助進行中之研究計畫或提供科學技術指導</w:t>
      </w:r>
      <w:r w:rsidRPr="0078610A">
        <w:rPr>
          <w:rFonts w:ascii="Times New Roman" w:eastAsia="標楷體"/>
        </w:rPr>
        <w:t>(</w:t>
      </w:r>
      <w:r w:rsidRPr="0078610A">
        <w:rPr>
          <w:rFonts w:ascii="Times New Roman" w:eastAsia="標楷體" w:hAnsi="標楷體"/>
        </w:rPr>
        <w:t>如指導實驗及技術或協助實驗設備建立等</w:t>
      </w:r>
      <w:r w:rsidRPr="0078610A">
        <w:rPr>
          <w:rFonts w:ascii="Times New Roman" w:eastAsia="標楷體"/>
        </w:rPr>
        <w:t>)</w:t>
      </w:r>
      <w:r w:rsidRPr="0078610A">
        <w:rPr>
          <w:rFonts w:ascii="Times New Roman" w:eastAsia="標楷體" w:hAnsi="標楷體"/>
        </w:rPr>
        <w:t>。</w:t>
      </w:r>
    </w:p>
    <w:p w14:paraId="297C6927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四、申請程序及應備文件：</w:t>
      </w:r>
    </w:p>
    <w:p w14:paraId="24DAD56F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原則上，來校一個月以前，由申請單位檢附下列資料向研發處提出申請：</w:t>
      </w:r>
    </w:p>
    <w:p w14:paraId="7A3ADC1C" w14:textId="7E77AE2C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（一）「學者專家個人資料表」</w:t>
      </w:r>
      <w:r w:rsidRPr="00BA0DB1">
        <w:rPr>
          <w:rFonts w:ascii="Times New Roman" w:eastAsia="標楷體" w:hAnsi="標楷體"/>
        </w:rPr>
        <w:t>一份。</w:t>
      </w:r>
      <w:r w:rsidR="006B6B51">
        <w:rPr>
          <w:rFonts w:ascii="Times New Roman" w:eastAsia="標楷體" w:hAnsi="標楷體" w:hint="eastAsia"/>
        </w:rPr>
        <w:t>(</w:t>
      </w:r>
      <w:r w:rsidRPr="00BA0DB1">
        <w:rPr>
          <w:rFonts w:ascii="Times New Roman" w:eastAsia="標楷體" w:hAnsi="標楷體"/>
        </w:rPr>
        <w:t>格式參考</w:t>
      </w:r>
      <w:r w:rsidR="0002260F" w:rsidRPr="00F43365">
        <w:rPr>
          <w:rFonts w:ascii="Times New Roman" w:eastAsia="標楷體" w:hAnsi="標楷體" w:hint="eastAsia"/>
          <w:color w:val="000000" w:themeColor="text1"/>
        </w:rPr>
        <w:t>國家科學及技術委員會</w:t>
      </w:r>
      <w:r w:rsidR="006B6B51">
        <w:rPr>
          <w:rFonts w:ascii="Times New Roman" w:eastAsia="標楷體" w:hAnsi="標楷體" w:hint="eastAsia"/>
        </w:rPr>
        <w:t>)</w:t>
      </w:r>
    </w:p>
    <w:p w14:paraId="3F1B27BE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/>
        </w:rPr>
        <w:t xml:space="preserve">     </w:t>
      </w:r>
      <w:r w:rsidRPr="0078610A">
        <w:rPr>
          <w:rFonts w:ascii="Times New Roman" w:eastAsia="標楷體" w:hAnsi="標楷體"/>
        </w:rPr>
        <w:t>（二）講學、協助進行研究或提供技術指導摘要一份。</w:t>
      </w:r>
    </w:p>
    <w:p w14:paraId="0FD06A62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五、補助期限及金額：</w:t>
      </w:r>
    </w:p>
    <w:p w14:paraId="498DFA95" w14:textId="77777777" w:rsidR="00BA0DB1" w:rsidRPr="00BA0DB1" w:rsidRDefault="00BA0DB1" w:rsidP="0002260F">
      <w:pPr>
        <w:widowControl/>
        <w:spacing w:beforeLines="50" w:before="180" w:afterLines="50" w:after="180" w:line="300" w:lineRule="exact"/>
        <w:ind w:firstLineChars="300" w:firstLine="720"/>
        <w:rPr>
          <w:rFonts w:ascii="Times New Roman" w:eastAsia="標楷體"/>
        </w:rPr>
      </w:pPr>
      <w:r w:rsidRPr="00BA0DB1">
        <w:rPr>
          <w:rFonts w:ascii="Times New Roman" w:eastAsia="標楷體" w:hAnsi="標楷體"/>
        </w:rPr>
        <w:t>（一）學者來台期間以七日內為原則，因特殊需要，最多以六個月為限。</w:t>
      </w:r>
    </w:p>
    <w:p w14:paraId="66D2FCD2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left="1418" w:hanging="709"/>
        <w:rPr>
          <w:rFonts w:ascii="Times New Roman" w:eastAsia="標楷體"/>
        </w:rPr>
      </w:pPr>
      <w:r w:rsidRPr="00BA0DB1">
        <w:rPr>
          <w:rFonts w:ascii="Times New Roman" w:eastAsia="標楷體" w:hAnsi="標楷體"/>
        </w:rPr>
        <w:t>（二）在校方年度預算分配額度內，每案以校方、院</w:t>
      </w:r>
      <w:r w:rsidRPr="00BA0DB1">
        <w:rPr>
          <w:rFonts w:ascii="Times New Roman" w:eastAsia="標楷體"/>
        </w:rPr>
        <w:t>(</w:t>
      </w:r>
      <w:r w:rsidR="00820775">
        <w:rPr>
          <w:rFonts w:ascii="Times New Roman" w:eastAsia="標楷體" w:hAnsi="標楷體" w:hint="eastAsia"/>
        </w:rPr>
        <w:t>含清華學院</w:t>
      </w:r>
      <w:r w:rsidRPr="00BA0DB1">
        <w:rPr>
          <w:rFonts w:ascii="Times New Roman" w:eastAsia="標楷體"/>
        </w:rPr>
        <w:t>)</w:t>
      </w:r>
      <w:r w:rsidRPr="00BA0DB1">
        <w:rPr>
          <w:rFonts w:ascii="Times New Roman" w:eastAsia="標楷體" w:hAnsi="標楷體"/>
        </w:rPr>
        <w:t>、系所</w:t>
      </w:r>
      <w:r w:rsidRPr="00BA0DB1">
        <w:rPr>
          <w:rFonts w:ascii="Times New Roman" w:eastAsia="標楷體"/>
        </w:rPr>
        <w:t>(</w:t>
      </w:r>
      <w:r w:rsidRPr="00BA0DB1">
        <w:rPr>
          <w:rFonts w:ascii="Times New Roman" w:eastAsia="標楷體" w:hAnsi="標楷體"/>
        </w:rPr>
        <w:t>中心</w:t>
      </w:r>
      <w:r w:rsidRPr="00BA0DB1">
        <w:rPr>
          <w:rFonts w:ascii="Times New Roman" w:eastAsia="標楷體"/>
        </w:rPr>
        <w:t>)</w:t>
      </w:r>
      <w:r w:rsidRPr="00BA0DB1">
        <w:rPr>
          <w:rFonts w:ascii="Times New Roman" w:eastAsia="標楷體" w:hAnsi="標楷體"/>
        </w:rPr>
        <w:t>共同補助為</w:t>
      </w:r>
      <w:r w:rsidRPr="0078610A">
        <w:rPr>
          <w:rFonts w:ascii="Times New Roman" w:eastAsia="標楷體" w:hAnsi="標楷體"/>
        </w:rPr>
        <w:t>原則，但校方補助不超過下列金額</w:t>
      </w:r>
      <w:r w:rsidRPr="0078610A">
        <w:rPr>
          <w:rFonts w:ascii="Times New Roman" w:eastAsia="標楷體"/>
        </w:rPr>
        <w:t>(</w:t>
      </w:r>
      <w:r w:rsidRPr="0078610A">
        <w:rPr>
          <w:rFonts w:ascii="Times New Roman" w:eastAsia="標楷體" w:hAnsi="標楷體"/>
        </w:rPr>
        <w:t>含機票、生活費</w:t>
      </w:r>
      <w:r w:rsidRPr="0078610A">
        <w:rPr>
          <w:rFonts w:ascii="Times New Roman" w:eastAsia="標楷體"/>
        </w:rPr>
        <w:t>)</w:t>
      </w:r>
      <w:r w:rsidRPr="0078610A">
        <w:rPr>
          <w:rFonts w:ascii="Times New Roman" w:eastAsia="標楷體" w:hAnsi="標楷體"/>
        </w:rPr>
        <w:t>：</w:t>
      </w:r>
    </w:p>
    <w:p w14:paraId="4739E432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firstLineChars="590" w:firstLine="1416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亞洲：</w:t>
      </w:r>
      <w:r w:rsidRPr="0078610A">
        <w:rPr>
          <w:rFonts w:ascii="Times New Roman" w:eastAsia="標楷體"/>
        </w:rPr>
        <w:t>NT$20,000</w:t>
      </w:r>
      <w:r w:rsidRPr="0078610A">
        <w:rPr>
          <w:rFonts w:ascii="Times New Roman" w:eastAsia="標楷體" w:hAnsi="標楷體"/>
        </w:rPr>
        <w:t>元</w:t>
      </w:r>
    </w:p>
    <w:p w14:paraId="12F43F30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firstLineChars="590" w:firstLine="1416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美洲、澳洲、紐西蘭：</w:t>
      </w:r>
      <w:r w:rsidRPr="0078610A">
        <w:rPr>
          <w:rFonts w:ascii="Times New Roman" w:eastAsia="標楷體"/>
        </w:rPr>
        <w:t>NT$30,000</w:t>
      </w:r>
      <w:r w:rsidRPr="0078610A">
        <w:rPr>
          <w:rFonts w:ascii="Times New Roman" w:eastAsia="標楷體" w:hAnsi="標楷體"/>
        </w:rPr>
        <w:t>元</w:t>
      </w:r>
    </w:p>
    <w:p w14:paraId="3F28D2EE" w14:textId="77777777" w:rsidR="00BA0DB1" w:rsidRPr="0078610A" w:rsidRDefault="00BA0DB1" w:rsidP="0002260F">
      <w:pPr>
        <w:widowControl/>
        <w:spacing w:beforeLines="50" w:before="180" w:afterLines="50" w:after="180" w:line="300" w:lineRule="exact"/>
        <w:ind w:firstLineChars="590" w:firstLine="1416"/>
        <w:rPr>
          <w:rFonts w:ascii="Times New Roman" w:eastAsia="標楷體"/>
        </w:rPr>
      </w:pPr>
      <w:r w:rsidRPr="0078610A">
        <w:rPr>
          <w:rFonts w:ascii="Times New Roman" w:eastAsia="標楷體" w:hAnsi="標楷體"/>
        </w:rPr>
        <w:t>歐洲及其它地區：</w:t>
      </w:r>
      <w:r w:rsidRPr="0078610A">
        <w:rPr>
          <w:rFonts w:ascii="Times New Roman" w:eastAsia="標楷體"/>
        </w:rPr>
        <w:t>NT$40,000</w:t>
      </w:r>
      <w:r w:rsidRPr="0078610A">
        <w:rPr>
          <w:rFonts w:ascii="Times New Roman" w:eastAsia="標楷體" w:hAnsi="標楷體"/>
        </w:rPr>
        <w:t>元</w:t>
      </w:r>
    </w:p>
    <w:p w14:paraId="1C30BAAC" w14:textId="77777777" w:rsidR="006300D3" w:rsidRPr="00BA0DB1" w:rsidRDefault="00BA0DB1" w:rsidP="0002260F">
      <w:pPr>
        <w:widowControl/>
        <w:spacing w:beforeLines="50" w:before="180" w:afterLines="50" w:after="180" w:line="300" w:lineRule="exact"/>
        <w:rPr>
          <w:rFonts w:ascii="Times New Roman" w:eastAsia="標楷體"/>
          <w:sz w:val="26"/>
          <w:szCs w:val="26"/>
        </w:rPr>
      </w:pPr>
      <w:r w:rsidRPr="0078610A">
        <w:rPr>
          <w:rFonts w:ascii="Times New Roman" w:eastAsia="標楷體" w:hAnsi="標楷體"/>
        </w:rPr>
        <w:t>六、本要點經研發會議通過，校長核定後實施，修正時亦同。</w:t>
      </w:r>
    </w:p>
    <w:sectPr w:rsidR="006300D3" w:rsidRPr="00BA0DB1" w:rsidSect="00820775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416" w14:textId="77777777" w:rsidR="002E6B70" w:rsidRDefault="002E6B70" w:rsidP="00820775">
      <w:r>
        <w:separator/>
      </w:r>
    </w:p>
  </w:endnote>
  <w:endnote w:type="continuationSeparator" w:id="0">
    <w:p w14:paraId="69A377EC" w14:textId="77777777" w:rsidR="002E6B70" w:rsidRDefault="002E6B70" w:rsidP="0082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B0C20" w14:textId="77777777" w:rsidR="002E6B70" w:rsidRDefault="002E6B70" w:rsidP="00820775">
      <w:r>
        <w:separator/>
      </w:r>
    </w:p>
  </w:footnote>
  <w:footnote w:type="continuationSeparator" w:id="0">
    <w:p w14:paraId="7C553D1A" w14:textId="77777777" w:rsidR="002E6B70" w:rsidRDefault="002E6B70" w:rsidP="0082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B1"/>
    <w:rsid w:val="0002260F"/>
    <w:rsid w:val="00160C6E"/>
    <w:rsid w:val="001A5720"/>
    <w:rsid w:val="00273AEE"/>
    <w:rsid w:val="002908F0"/>
    <w:rsid w:val="002E6B70"/>
    <w:rsid w:val="003F663B"/>
    <w:rsid w:val="005A3672"/>
    <w:rsid w:val="006300D3"/>
    <w:rsid w:val="006B6B51"/>
    <w:rsid w:val="0071489D"/>
    <w:rsid w:val="00744D0D"/>
    <w:rsid w:val="00812BA3"/>
    <w:rsid w:val="00820775"/>
    <w:rsid w:val="00827A9A"/>
    <w:rsid w:val="008866A7"/>
    <w:rsid w:val="00983844"/>
    <w:rsid w:val="00AC0C18"/>
    <w:rsid w:val="00BA0DB1"/>
    <w:rsid w:val="00C674A8"/>
    <w:rsid w:val="00CC43D6"/>
    <w:rsid w:val="00E7504F"/>
    <w:rsid w:val="00EB3487"/>
    <w:rsid w:val="00EB7D5D"/>
    <w:rsid w:val="00F43365"/>
    <w:rsid w:val="00F94ABB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E8998"/>
  <w15:docId w15:val="{34BAE6CC-1A69-42EB-AFF3-40B5BC4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DB1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7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20775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07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20775"/>
    <w:rPr>
      <w:rFonts w:ascii="細明體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雅鈞</cp:lastModifiedBy>
  <cp:revision>4</cp:revision>
  <cp:lastPrinted>2022-09-30T02:24:00Z</cp:lastPrinted>
  <dcterms:created xsi:type="dcterms:W3CDTF">2022-09-30T00:23:00Z</dcterms:created>
  <dcterms:modified xsi:type="dcterms:W3CDTF">2022-09-30T02:24:00Z</dcterms:modified>
</cp:coreProperties>
</file>